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C8" w:rsidRPr="00075C36" w:rsidRDefault="006D7BB3" w:rsidP="006D7BB3">
      <w:pPr>
        <w:jc w:val="center"/>
        <w:rPr>
          <w:b/>
          <w:color w:val="FF0000"/>
          <w:sz w:val="44"/>
          <w:szCs w:val="44"/>
        </w:rPr>
      </w:pPr>
      <w:r w:rsidRPr="00075C36">
        <w:rPr>
          <w:b/>
          <w:color w:val="FF0000"/>
          <w:sz w:val="44"/>
          <w:szCs w:val="44"/>
        </w:rPr>
        <w:t>Der Nagel drückt!</w:t>
      </w:r>
    </w:p>
    <w:p w:rsidR="006D7BB3" w:rsidRPr="00075C36" w:rsidRDefault="006D7BB3" w:rsidP="006D7BB3">
      <w:pPr>
        <w:jc w:val="center"/>
        <w:rPr>
          <w:b/>
          <w:color w:val="FF0000"/>
          <w:sz w:val="44"/>
          <w:szCs w:val="44"/>
        </w:rPr>
      </w:pPr>
      <w:r w:rsidRPr="00075C36">
        <w:rPr>
          <w:b/>
          <w:color w:val="FF0000"/>
          <w:sz w:val="44"/>
          <w:szCs w:val="44"/>
        </w:rPr>
        <w:t>Erste Hilfe für zu Hause.</w:t>
      </w:r>
    </w:p>
    <w:p w:rsidR="006D7BB3" w:rsidRDefault="006D7BB3" w:rsidP="006D7BB3">
      <w:pPr>
        <w:jc w:val="center"/>
      </w:pPr>
    </w:p>
    <w:p w:rsidR="006D7BB3" w:rsidRPr="00075C36" w:rsidRDefault="00075C36" w:rsidP="006D7BB3">
      <w:pPr>
        <w:jc w:val="center"/>
        <w:rPr>
          <w:sz w:val="28"/>
          <w:szCs w:val="28"/>
        </w:rPr>
      </w:pPr>
      <w:r w:rsidRPr="00075C36">
        <w:rPr>
          <w:sz w:val="28"/>
          <w:szCs w:val="28"/>
        </w:rPr>
        <w:t xml:space="preserve">Die </w:t>
      </w:r>
      <w:r w:rsidR="006D7BB3" w:rsidRPr="00075C36">
        <w:rPr>
          <w:sz w:val="28"/>
          <w:szCs w:val="28"/>
        </w:rPr>
        <w:t>Situation: Die Nagelkante</w:t>
      </w:r>
      <w:r w:rsidRPr="00075C36">
        <w:rPr>
          <w:sz w:val="28"/>
          <w:szCs w:val="28"/>
        </w:rPr>
        <w:t>/Ecke</w:t>
      </w:r>
      <w:r w:rsidR="006D7BB3" w:rsidRPr="00075C36">
        <w:rPr>
          <w:sz w:val="28"/>
          <w:szCs w:val="28"/>
        </w:rPr>
        <w:t xml:space="preserve"> ist schmerzhaft und die Haut um den Nagel ist </w:t>
      </w:r>
      <w:r w:rsidRPr="00075C36">
        <w:rPr>
          <w:sz w:val="28"/>
          <w:szCs w:val="28"/>
        </w:rPr>
        <w:t xml:space="preserve">leicht </w:t>
      </w:r>
      <w:r w:rsidR="006D7BB3" w:rsidRPr="00075C36">
        <w:rPr>
          <w:sz w:val="28"/>
          <w:szCs w:val="28"/>
        </w:rPr>
        <w:t xml:space="preserve">gerötet. </w:t>
      </w:r>
    </w:p>
    <w:p w:rsidR="006D7BB3" w:rsidRPr="00075C36" w:rsidRDefault="006D7BB3" w:rsidP="00075C3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5C36">
        <w:rPr>
          <w:sz w:val="24"/>
          <w:szCs w:val="24"/>
        </w:rPr>
        <w:t>Machen Sie ein 6 – 10 min. Fußbad mit 5 Tropfen Teebaumöl</w:t>
      </w:r>
      <w:r w:rsidR="002722CE">
        <w:rPr>
          <w:sz w:val="24"/>
          <w:szCs w:val="24"/>
        </w:rPr>
        <w:t xml:space="preserve"> </w:t>
      </w:r>
      <w:bookmarkStart w:id="0" w:name="_GoBack"/>
      <w:bookmarkEnd w:id="0"/>
      <w:r w:rsidR="002722CE">
        <w:rPr>
          <w:sz w:val="24"/>
          <w:szCs w:val="24"/>
        </w:rPr>
        <w:t>(in Reinform)</w:t>
      </w:r>
      <w:r w:rsidRPr="00075C36">
        <w:rPr>
          <w:sz w:val="24"/>
          <w:szCs w:val="24"/>
        </w:rPr>
        <w:t xml:space="preserve"> oder Kamille </w:t>
      </w:r>
    </w:p>
    <w:p w:rsidR="006D7BB3" w:rsidRPr="00075C36" w:rsidRDefault="006D7BB3" w:rsidP="00075C3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5C36">
        <w:rPr>
          <w:sz w:val="24"/>
          <w:szCs w:val="24"/>
        </w:rPr>
        <w:t xml:space="preserve">Nehmen Sie ein Rosenstäbchen und fahren vorsichtig mit dem abgeschrägten Ende von der Vorderkante des Nagels  zur Ecke. Heben Sie diese etwas an. Mit einem </w:t>
      </w:r>
      <w:proofErr w:type="spellStart"/>
      <w:r w:rsidRPr="00075C36">
        <w:rPr>
          <w:sz w:val="24"/>
          <w:szCs w:val="24"/>
        </w:rPr>
        <w:t>Nagelknipser</w:t>
      </w:r>
      <w:proofErr w:type="spellEnd"/>
      <w:r w:rsidRPr="00075C36">
        <w:rPr>
          <w:sz w:val="24"/>
          <w:szCs w:val="24"/>
        </w:rPr>
        <w:t xml:space="preserve"> kappen Sie die Ecke</w:t>
      </w:r>
      <w:r w:rsidR="008665FD" w:rsidRPr="00075C36">
        <w:rPr>
          <w:sz w:val="24"/>
          <w:szCs w:val="24"/>
        </w:rPr>
        <w:t xml:space="preserve"> in einem spitzen Winkel. </w:t>
      </w:r>
    </w:p>
    <w:p w:rsidR="008665FD" w:rsidRPr="00075C36" w:rsidRDefault="008665FD" w:rsidP="00075C3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5C36">
        <w:rPr>
          <w:sz w:val="24"/>
          <w:szCs w:val="24"/>
        </w:rPr>
        <w:t xml:space="preserve">Behandeln Sie den Zeh für die nächsten drei Tage mit einer entzündungshemmenden Salbe z.B. </w:t>
      </w:r>
      <w:proofErr w:type="spellStart"/>
      <w:r w:rsidRPr="00075C36">
        <w:rPr>
          <w:sz w:val="24"/>
          <w:szCs w:val="24"/>
        </w:rPr>
        <w:t>Octenisept</w:t>
      </w:r>
      <w:proofErr w:type="spellEnd"/>
    </w:p>
    <w:p w:rsidR="008665FD" w:rsidRPr="00075C36" w:rsidRDefault="008665FD" w:rsidP="00075C3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5C36">
        <w:rPr>
          <w:sz w:val="24"/>
          <w:szCs w:val="24"/>
        </w:rPr>
        <w:t>Vermeiden Sie drückendes Schuhwerk</w:t>
      </w:r>
    </w:p>
    <w:p w:rsidR="008665FD" w:rsidRDefault="008665FD" w:rsidP="00075C3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75C36">
        <w:rPr>
          <w:sz w:val="24"/>
          <w:szCs w:val="24"/>
        </w:rPr>
        <w:t>Bei Verschlechterung bitte einen Arzt konsultieren</w:t>
      </w:r>
    </w:p>
    <w:p w:rsidR="00075C36" w:rsidRPr="00075C36" w:rsidRDefault="00075C36" w:rsidP="00075C3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Rufen Sie uns gern an, wir helfen auch tel. weiter</w:t>
      </w:r>
    </w:p>
    <w:p w:rsidR="008665FD" w:rsidRDefault="008665FD" w:rsidP="008665FD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0EFDD25" wp14:editId="5D038764">
            <wp:simplePos x="0" y="0"/>
            <wp:positionH relativeFrom="column">
              <wp:posOffset>4843780</wp:posOffset>
            </wp:positionH>
            <wp:positionV relativeFrom="paragraph">
              <wp:posOffset>113030</wp:posOffset>
            </wp:positionV>
            <wp:extent cx="742950" cy="742950"/>
            <wp:effectExtent l="0" t="0" r="0" b="0"/>
            <wp:wrapTight wrapText="bothSides">
              <wp:wrapPolygon edited="0">
                <wp:start x="8862" y="0"/>
                <wp:lineTo x="2215" y="1662"/>
                <wp:lineTo x="554" y="3323"/>
                <wp:lineTo x="1108" y="21046"/>
                <wp:lineTo x="19385" y="21046"/>
                <wp:lineTo x="19938" y="21046"/>
                <wp:lineTo x="20492" y="0"/>
                <wp:lineTo x="8862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baumö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B5B" w:rsidRPr="00075C36" w:rsidRDefault="008665FD" w:rsidP="008665FD">
      <w:pPr>
        <w:rPr>
          <w:sz w:val="24"/>
          <w:szCs w:val="24"/>
        </w:rPr>
      </w:pPr>
      <w:r w:rsidRPr="00075C36">
        <w:rPr>
          <w:sz w:val="24"/>
          <w:szCs w:val="24"/>
        </w:rPr>
        <w:t xml:space="preserve">Teebaumöl:  </w:t>
      </w:r>
      <w:r w:rsidR="00FC1B5B" w:rsidRPr="00075C36">
        <w:rPr>
          <w:sz w:val="24"/>
          <w:szCs w:val="24"/>
        </w:rPr>
        <w:t>10 ml</w:t>
      </w:r>
      <w:r w:rsidR="00075C36" w:rsidRPr="00075C36">
        <w:rPr>
          <w:sz w:val="24"/>
          <w:szCs w:val="24"/>
        </w:rPr>
        <w:tab/>
        <w:t>9,00 €</w:t>
      </w:r>
      <w:r w:rsidR="00075C36" w:rsidRPr="00075C36">
        <w:rPr>
          <w:sz w:val="24"/>
          <w:szCs w:val="24"/>
        </w:rPr>
        <w:tab/>
      </w:r>
      <w:r w:rsidR="00075C36" w:rsidRPr="00075C36">
        <w:rPr>
          <w:sz w:val="24"/>
          <w:szCs w:val="24"/>
        </w:rPr>
        <w:tab/>
        <w:t>50 ml</w:t>
      </w:r>
      <w:r w:rsidR="00075C36" w:rsidRPr="00075C36">
        <w:rPr>
          <w:sz w:val="24"/>
          <w:szCs w:val="24"/>
        </w:rPr>
        <w:tab/>
      </w:r>
      <w:r w:rsidR="00075C36" w:rsidRPr="00075C36">
        <w:rPr>
          <w:sz w:val="24"/>
          <w:szCs w:val="24"/>
        </w:rPr>
        <w:tab/>
        <w:t xml:space="preserve">30,00 € </w:t>
      </w:r>
      <w:r w:rsidR="00FC1B5B" w:rsidRPr="00075C36">
        <w:rPr>
          <w:sz w:val="24"/>
          <w:szCs w:val="24"/>
        </w:rPr>
        <w:t xml:space="preserve">  </w:t>
      </w:r>
    </w:p>
    <w:p w:rsidR="00FC1B5B" w:rsidRPr="00075C36" w:rsidRDefault="00FC1B5B" w:rsidP="00FC1B5B">
      <w:pPr>
        <w:rPr>
          <w:sz w:val="24"/>
          <w:szCs w:val="24"/>
        </w:rPr>
      </w:pPr>
    </w:p>
    <w:p w:rsidR="00FC1B5B" w:rsidRPr="00075C36" w:rsidRDefault="00FC1B5B" w:rsidP="00FC1B5B">
      <w:pPr>
        <w:rPr>
          <w:sz w:val="24"/>
          <w:szCs w:val="24"/>
        </w:rPr>
      </w:pPr>
    </w:p>
    <w:p w:rsidR="00FC1B5B" w:rsidRPr="00075C36" w:rsidRDefault="00FC1B5B" w:rsidP="00FC1B5B">
      <w:pPr>
        <w:rPr>
          <w:sz w:val="24"/>
          <w:szCs w:val="24"/>
        </w:rPr>
      </w:pPr>
      <w:r w:rsidRPr="00075C3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1BD68A6" wp14:editId="5A6447EC">
            <wp:simplePos x="0" y="0"/>
            <wp:positionH relativeFrom="column">
              <wp:posOffset>4843780</wp:posOffset>
            </wp:positionH>
            <wp:positionV relativeFrom="paragraph">
              <wp:posOffset>87630</wp:posOffset>
            </wp:positionV>
            <wp:extent cx="742950" cy="787400"/>
            <wp:effectExtent l="0" t="0" r="0" b="0"/>
            <wp:wrapTight wrapText="bothSides">
              <wp:wrapPolygon edited="0">
                <wp:start x="0" y="0"/>
                <wp:lineTo x="0" y="20903"/>
                <wp:lineTo x="21046" y="20903"/>
                <wp:lineTo x="210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nstäbch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B5B" w:rsidRPr="00075C36" w:rsidRDefault="00FC1B5B" w:rsidP="00FC1B5B">
      <w:pPr>
        <w:rPr>
          <w:sz w:val="24"/>
          <w:szCs w:val="24"/>
        </w:rPr>
      </w:pPr>
      <w:r w:rsidRPr="00075C36">
        <w:rPr>
          <w:sz w:val="24"/>
          <w:szCs w:val="24"/>
        </w:rPr>
        <w:t xml:space="preserve">Rosenholzstäbchen:  5 </w:t>
      </w:r>
      <w:proofErr w:type="spellStart"/>
      <w:r w:rsidRPr="00075C36">
        <w:rPr>
          <w:sz w:val="24"/>
          <w:szCs w:val="24"/>
        </w:rPr>
        <w:t>Stk</w:t>
      </w:r>
      <w:proofErr w:type="spellEnd"/>
      <w:r w:rsidRPr="00075C36">
        <w:rPr>
          <w:sz w:val="24"/>
          <w:szCs w:val="24"/>
        </w:rPr>
        <w:tab/>
      </w:r>
      <w:r w:rsidRPr="00075C36">
        <w:rPr>
          <w:sz w:val="24"/>
          <w:szCs w:val="24"/>
        </w:rPr>
        <w:tab/>
      </w:r>
      <w:r w:rsidR="00075C36" w:rsidRPr="00075C36">
        <w:rPr>
          <w:sz w:val="24"/>
          <w:szCs w:val="24"/>
        </w:rPr>
        <w:t>6,00 €</w:t>
      </w:r>
    </w:p>
    <w:p w:rsidR="00FC1B5B" w:rsidRPr="00075C36" w:rsidRDefault="00FC1B5B" w:rsidP="00FC1B5B">
      <w:pPr>
        <w:rPr>
          <w:sz w:val="24"/>
          <w:szCs w:val="24"/>
        </w:rPr>
      </w:pPr>
    </w:p>
    <w:p w:rsidR="00FC1B5B" w:rsidRPr="00075C36" w:rsidRDefault="00FC1B5B" w:rsidP="00FC1B5B">
      <w:pPr>
        <w:rPr>
          <w:sz w:val="24"/>
          <w:szCs w:val="24"/>
        </w:rPr>
      </w:pPr>
    </w:p>
    <w:p w:rsidR="00FC1B5B" w:rsidRPr="00075C36" w:rsidRDefault="00FC1B5B" w:rsidP="00FC1B5B">
      <w:pPr>
        <w:rPr>
          <w:sz w:val="24"/>
          <w:szCs w:val="24"/>
        </w:rPr>
      </w:pPr>
      <w:r w:rsidRPr="00075C3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54281B9A" wp14:editId="21B7BEE2">
            <wp:simplePos x="0" y="0"/>
            <wp:positionH relativeFrom="column">
              <wp:posOffset>3719830</wp:posOffset>
            </wp:positionH>
            <wp:positionV relativeFrom="paragraph">
              <wp:posOffset>100330</wp:posOffset>
            </wp:positionV>
            <wp:extent cx="209550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04" y="21130"/>
                <wp:lineTo x="2140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enisep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5FD" w:rsidRDefault="00FC1B5B" w:rsidP="00FC1B5B">
      <w:pPr>
        <w:rPr>
          <w:sz w:val="24"/>
          <w:szCs w:val="24"/>
        </w:rPr>
      </w:pPr>
      <w:proofErr w:type="spellStart"/>
      <w:r w:rsidRPr="00075C36">
        <w:rPr>
          <w:sz w:val="24"/>
          <w:szCs w:val="24"/>
        </w:rPr>
        <w:t>Octenisept</w:t>
      </w:r>
      <w:proofErr w:type="spellEnd"/>
      <w:r w:rsidRPr="00075C36">
        <w:rPr>
          <w:sz w:val="24"/>
          <w:szCs w:val="24"/>
        </w:rPr>
        <w:t>:  20 ml</w:t>
      </w:r>
      <w:r w:rsidR="00075C36" w:rsidRPr="00075C36">
        <w:rPr>
          <w:sz w:val="24"/>
          <w:szCs w:val="24"/>
        </w:rPr>
        <w:tab/>
      </w:r>
      <w:r w:rsidR="00075C36" w:rsidRPr="00075C36">
        <w:rPr>
          <w:sz w:val="24"/>
          <w:szCs w:val="24"/>
        </w:rPr>
        <w:tab/>
      </w:r>
      <w:r w:rsidR="00075C36" w:rsidRPr="00075C36">
        <w:rPr>
          <w:sz w:val="24"/>
          <w:szCs w:val="24"/>
        </w:rPr>
        <w:tab/>
        <w:t>9,00 €</w:t>
      </w:r>
    </w:p>
    <w:p w:rsidR="00075C36" w:rsidRDefault="00075C36" w:rsidP="00FC1B5B">
      <w:pPr>
        <w:rPr>
          <w:sz w:val="24"/>
          <w:szCs w:val="24"/>
        </w:rPr>
      </w:pPr>
    </w:p>
    <w:p w:rsidR="00075C36" w:rsidRDefault="00075C36" w:rsidP="00FC1B5B">
      <w:pPr>
        <w:rPr>
          <w:sz w:val="24"/>
          <w:szCs w:val="24"/>
        </w:rPr>
      </w:pPr>
      <w:r>
        <w:rPr>
          <w:sz w:val="24"/>
          <w:szCs w:val="24"/>
        </w:rPr>
        <w:t xml:space="preserve">Die Preise  sind unsere Studiopreise. Alle Produkte können Sie auf Bestellung bei uns erwerben. </w:t>
      </w:r>
    </w:p>
    <w:p w:rsidR="00075C36" w:rsidRPr="00075C36" w:rsidRDefault="00075C36" w:rsidP="00FC1B5B">
      <w:pPr>
        <w:rPr>
          <w:sz w:val="24"/>
          <w:szCs w:val="24"/>
        </w:rPr>
      </w:pPr>
      <w:r>
        <w:rPr>
          <w:sz w:val="24"/>
          <w:szCs w:val="24"/>
        </w:rPr>
        <w:t>Natürlich bekommen Sie alles auch in Drogeriemärkten bzw. Apotheken.</w:t>
      </w:r>
    </w:p>
    <w:sectPr w:rsidR="00075C36" w:rsidRPr="00075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24FC"/>
    <w:multiLevelType w:val="hybridMultilevel"/>
    <w:tmpl w:val="40F46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3"/>
    <w:rsid w:val="00075C36"/>
    <w:rsid w:val="002722CE"/>
    <w:rsid w:val="006D7BB3"/>
    <w:rsid w:val="008665FD"/>
    <w:rsid w:val="00A818C8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7B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7B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2021-01-27T10:55:00Z</dcterms:created>
  <dcterms:modified xsi:type="dcterms:W3CDTF">2021-01-27T10:55:00Z</dcterms:modified>
</cp:coreProperties>
</file>